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eed88dfaa5aa4118"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168</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Asociatia Grupul de Actiune Locala Oamenii Deltei</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Eficientizare energetica in teritoriul GAL Oamenii Deltei</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w:t>
            </w:r>
          </w:p>
        </w:tc>
        <w:tc>
          <w:tcPr>
            <w:vAlign w:val="center"/>
          </w:tcPr>
          <w:p>
            <w:r>
              <w:rPr>
                <w:rFonts w:ascii="Cambria Bold" w:hAnsi="Cambria Bold"/>
                <w:b/>
                <w:color w:val="1B4167"/>
                <w:sz w:val="24"/>
              </w:rPr>
              <w:t>Numarul locuitorilor care beneficiaza de investitia realizata trebuie sa fie mai mare de 500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în Hotărârea Consiliului Local/Hotărârile Consiliilor Localeîn cazul ADI/ Hotărârea Adunării Generale a ONG/Unitate de Cult   pentru implementarea proiectului, care este numărul de locuitori / persoane deservite de proiect în funcție de specificul acestuia.</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w:t>
            </w:r>
          </w:p>
        </w:tc>
        <w:tc>
          <w:tcPr>
            <w:vAlign w:val="center"/>
          </w:tcPr>
          <w:p>
            <w:r>
              <w:rPr>
                <w:rFonts w:ascii="Cambria Bold" w:hAnsi="Cambria Bold"/>
                <w:b/>
                <w:color w:val="1B4167"/>
                <w:sz w:val="24"/>
              </w:rPr>
              <w:t>Tehnologiile folosite trebuie sa fie brevetate si autorizate conform legislatiei in vigoare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Brevete/autorizatii/ certificari emise de autoritati competente, conform legislatiei in vigoare;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w:t>
            </w:r>
          </w:p>
        </w:tc>
        <w:tc>
          <w:tcPr>
            <w:vAlign w:val="center"/>
          </w:tcPr>
          <w:p>
            <w:r>
              <w:rPr>
                <w:rFonts w:ascii="Cambria Bold" w:hAnsi="Cambria Bold"/>
                <w:b/>
                <w:color w:val="1B4167"/>
                <w:sz w:val="24"/>
              </w:rPr>
              <w:t>In cazul achizitiei de centrale termice, acestea trebuie sa foloseasca exclusiv peleti realizati din biomasa si/sau deseuri menajere colectate in teritoriul GAL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Declaratie pe propria raspundere ca materialul combustibil folosit va realizat din biomasa si/sau deseuri menajere colectate in teritoriul GAL Oamenii Deltei;</w:t>
            </w:r>
            <w:r>
              <w:rPr>
                <w:rFonts w:ascii="Cambria" w:hAnsi="Cambria"/>
                <w:b w:val="false"/>
                <w:color w:val="212529"/>
                <w:sz w:val="24"/>
                <w:shd w:val="clear" w:fill="FFFFFF"/>
              </w:rPr>
              <w:t> </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1. Populatia deservita (numarul locuitorilor care beneficiaza de investitie)</w:t>
            </w:r>
          </w:p>
        </w:tc>
        <w:tc>
          <w:tcPr>
            <w:shd w:val="clear" w:color="auto" w:fill="CCE1DB"/>
            <w:vAlign w:val="center"/>
          </w:tcPr>
          <w:p>
            <w:pPr>
              <w:spacing w:line="360" w:lineRule="auto"/>
              <w:ind w:left="0" w:right="0" w:firstLine="493"/>
            </w:pPr>
            <w:r>
              <w:rPr>
                <w:rFonts w:ascii="Cambria Bold" w:hAnsi="Cambria Bold"/>
                <w:b/>
                <w:color w:val="014935"/>
                <w:sz w:val="24"/>
              </w:rPr>
              <w:t>40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1.1.</w:t>
            </w:r>
          </w:p>
        </w:tc>
        <w:tc>
          <w:tcPr>
            <w:shd w:val="clear" w:color="auto" w:fill="F8ECD2"/>
            <w:vAlign w:val="center"/>
          </w:tcPr>
          <w:p>
            <w:r>
              <w:rPr>
                <w:rFonts w:ascii="Cambria" w:hAnsi="Cambria"/>
                <w:b w:val="false"/>
                <w:color w:val="58400C"/>
                <w:sz w:val="24"/>
              </w:rPr>
              <w:t>Populatia deservita este intre  600  locuitori  si 1000  locuitori, sau mai mare  </w:t>
            </w:r>
          </w:p>
        </w:tc>
        <w:tc>
          <w:tcPr>
            <w:vAlign w:val="center"/>
          </w:tcPr>
          <w:p>
            <w:pPr>
              <w:keepNext/>
              <w:jc w:val="center"/>
            </w:pPr>
            <w:r>
              <w:rPr>
                <w:rFonts w:ascii="Cambria" w:hAnsi="Cambria"/>
                <w:b w:val="false"/>
                <w:sz w:val="24"/>
              </w:rPr>
              <w:t>40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Hotărârea Consiliului Local/Hotărârile Consiliilor Localeîn cazul ADI/ Hotărârea Adunării Generale a ONG/Unitate de Cult   pentru implementarea proiectului, care este numărul de locuitori / persoane deservite de proiect în funcție de specificul acestuia.</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1.2.</w:t>
            </w:r>
          </w:p>
        </w:tc>
        <w:tc>
          <w:tcPr>
            <w:shd w:val="clear" w:color="auto" w:fill="F8ECD2"/>
            <w:vAlign w:val="center"/>
          </w:tcPr>
          <w:p>
            <w:r>
              <w:rPr>
                <w:rFonts w:ascii="Cambria" w:hAnsi="Cambria"/>
                <w:b w:val="false"/>
                <w:color w:val="58400C"/>
                <w:sz w:val="24"/>
              </w:rPr>
              <w:t>Populatia deservita este intre  501  locuitori  si 599  locuitori </w:t>
            </w:r>
          </w:p>
        </w:tc>
        <w:tc>
          <w:tcPr>
            <w:vAlign w:val="center"/>
          </w:tcPr>
          <w:p>
            <w:pPr>
              <w:keepNext/>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Hotărârea Consiliului Local/Hotărârile Consiliilor Localeîn cazul ADI/ Hotărârea Adunării Generale a ONG/Unitate de Cult  pentru implementarea proiectului, care este numărul de locuitori / persoane deservite de proiect în funcție de specificul acestuia.</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2. Grupuri vulnerabile deservite (copii in situatie de risc ridicat, persoane cu handicap, varstnici in situatie de risc ridicat, persoane fara adapost, femei, familii monoparentale sau cu mai mult de trei copii, etc)</w:t>
            </w:r>
          </w:p>
        </w:tc>
        <w:tc>
          <w:tcPr>
            <w:shd w:val="clear" w:color="auto" w:fill="CCE1DB"/>
            <w:vAlign w:val="center"/>
          </w:tcPr>
          <w:p>
            <w:pPr>
              <w:spacing w:line="360" w:lineRule="auto"/>
              <w:ind w:left="0" w:right="0" w:firstLine="493"/>
            </w:pPr>
            <w:r>
              <w:rPr>
                <w:rFonts w:ascii="Cambria Bold" w:hAnsi="Cambria Bold"/>
                <w:b/>
                <w:color w:val="014935"/>
                <w:sz w:val="24"/>
              </w:rPr>
              <w:t>25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2.1.</w:t>
            </w:r>
          </w:p>
        </w:tc>
        <w:tc>
          <w:tcPr>
            <w:shd w:val="clear" w:color="auto" w:fill="F8ECD2"/>
            <w:vAlign w:val="center"/>
          </w:tcPr>
          <w:p>
            <w:r>
              <w:rPr>
                <w:rFonts w:ascii="Cambria" w:hAnsi="Cambria"/>
                <w:b w:val="false"/>
                <w:color w:val="58400C"/>
                <w:sz w:val="24"/>
              </w:rPr>
              <w:t>Mai mult de 10 Copii in situatie de risc ridicat  </w:t>
            </w:r>
          </w:p>
        </w:tc>
        <w:tc>
          <w:tcPr>
            <w:vAlign w:val="center"/>
          </w:tcPr>
          <w:p>
            <w:pPr>
              <w:keepNext/>
              <w:jc w:val="center"/>
            </w:pPr>
            <w:r>
              <w:rPr>
                <w:rFonts w:ascii="Cambria" w:hAnsi="Cambria"/>
                <w:b w:val="false"/>
                <w:sz w:val="24"/>
              </w:rPr>
              <w:t>5 </w:t>
            </w:r>
          </w:p>
        </w:tc>
        <w:tc>
          <w:tcPr>
            <w:vAlign w:val="center"/>
          </w:tcPr>
          <w:p/>
        </w:tc>
        <w:tc>
          <w:tcPr>
            <w:vAlign w:val="center"/>
          </w:tcPr>
          <w:p/>
        </w:tc>
      </w:tr>
      <w:tr>
        <w:trPr/>
        <w:tc>
          <w:tcPr>
            <w:gridSpan w:val="5"/>
            <w:shd w:val="clear" w:color="auto" w:fill="DDDDDD"/>
            <w:vAlign w:val="center"/>
          </w:tcPr>
          <w:p>
            <w:r>
              <w:rPr>
                <w:rFonts w:ascii="Cambria" w:hAnsi="Cambria"/>
                <w:b w:val="false"/>
                <w:sz w:val="24"/>
              </w:rPr>
              <w:t>Adresa din partea compartimentului de asistenta sociala de pe langa UAT din care face parte solicitantul.</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2.2.</w:t>
            </w:r>
          </w:p>
        </w:tc>
        <w:tc>
          <w:tcPr>
            <w:shd w:val="clear" w:color="auto" w:fill="F8ECD2"/>
            <w:vAlign w:val="center"/>
          </w:tcPr>
          <w:p>
            <w:r>
              <w:rPr>
                <w:rFonts w:ascii="Cambria" w:hAnsi="Cambria"/>
                <w:b w:val="false"/>
                <w:color w:val="58400C"/>
                <w:sz w:val="24"/>
              </w:rPr>
              <w:t>Mai mult de 10 persoane cu handicap </w:t>
            </w:r>
          </w:p>
        </w:tc>
        <w:tc>
          <w:tcPr>
            <w:vAlign w:val="center"/>
          </w:tcPr>
          <w:p>
            <w:pPr>
              <w:keepNext/>
              <w:jc w:val="center"/>
            </w:pPr>
            <w:r>
              <w:rPr>
                <w:rFonts w:ascii="Cambria" w:hAnsi="Cambria"/>
                <w:b w:val="false"/>
                <w:sz w:val="24"/>
              </w:rPr>
              <w:t>5 </w:t>
            </w:r>
          </w:p>
        </w:tc>
        <w:tc>
          <w:tcPr>
            <w:vAlign w:val="center"/>
          </w:tcPr>
          <w:p/>
        </w:tc>
        <w:tc>
          <w:tcPr>
            <w:vAlign w:val="center"/>
          </w:tcPr>
          <w:p/>
        </w:tc>
      </w:tr>
      <w:tr>
        <w:trPr/>
        <w:tc>
          <w:tcPr>
            <w:gridSpan w:val="5"/>
            <w:shd w:val="clear" w:color="auto" w:fill="DDDDDD"/>
            <w:vAlign w:val="center"/>
          </w:tcPr>
          <w:p>
            <w:r>
              <w:rPr>
                <w:rFonts w:ascii="Cambria" w:hAnsi="Cambria"/>
                <w:b w:val="false"/>
                <w:sz w:val="24"/>
              </w:rPr>
              <w:t>Adresa din partea compartimentului de asistenta sociala de pe langa UAT din care face parte solicitantul.</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2.3</w:t>
            </w:r>
          </w:p>
        </w:tc>
        <w:tc>
          <w:tcPr>
            <w:shd w:val="clear" w:color="auto" w:fill="F8ECD2"/>
            <w:vAlign w:val="center"/>
          </w:tcPr>
          <w:p>
            <w:r>
              <w:rPr>
                <w:rFonts w:ascii="Cambria" w:hAnsi="Cambria"/>
                <w:b w:val="false"/>
                <w:color w:val="58400C"/>
                <w:sz w:val="24"/>
              </w:rPr>
              <w:t>Mai mult de 20 persoane - varstnici in situatie de risc ridicat, ce  nu primesc ajutor pentru activitati de baza ale vietii cotidiene din partea ingrijitorilor informali si voluntari;  </w:t>
            </w:r>
          </w:p>
        </w:tc>
        <w:tc>
          <w:tcPr>
            <w:vAlign w:val="center"/>
          </w:tcPr>
          <w:p>
            <w:pPr>
              <w:keepNext/>
              <w:jc w:val="center"/>
            </w:pPr>
            <w:r>
              <w:rPr>
                <w:rFonts w:ascii="Cambria" w:hAnsi="Cambria"/>
                <w:b w:val="false"/>
                <w:sz w:val="24"/>
              </w:rPr>
              <w:t>5</w:t>
            </w:r>
          </w:p>
        </w:tc>
        <w:tc>
          <w:tcPr>
            <w:vAlign w:val="center"/>
          </w:tcPr>
          <w:p/>
        </w:tc>
        <w:tc>
          <w:tcPr>
            <w:vAlign w:val="center"/>
          </w:tcPr>
          <w:p/>
        </w:tc>
      </w:tr>
      <w:tr>
        <w:trPr/>
        <w:tc>
          <w:tcPr>
            <w:gridSpan w:val="5"/>
            <w:shd w:val="clear" w:color="auto" w:fill="DDDDDD"/>
            <w:vAlign w:val="center"/>
          </w:tcPr>
          <w:p>
            <w:r>
              <w:rPr>
                <w:rFonts w:ascii="Cambria" w:hAnsi="Cambria"/>
                <w:b w:val="false"/>
                <w:sz w:val="24"/>
              </w:rPr>
              <w:t>Adresa din partea compartimentului de asistenta sociala de pe langa UAT din care face parte solicitantul.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2.4</w:t>
            </w:r>
          </w:p>
        </w:tc>
        <w:tc>
          <w:tcPr>
            <w:shd w:val="clear" w:color="auto" w:fill="F8ECD2"/>
            <w:vAlign w:val="center"/>
          </w:tcPr>
          <w:p>
            <w:r>
              <w:rPr>
                <w:rFonts w:ascii="Cambria" w:hAnsi="Cambria"/>
                <w:b w:val="false"/>
                <w:color w:val="58400C"/>
                <w:sz w:val="24"/>
              </w:rPr>
              <w:t>Mai mult de 10 familii momoparentale sau familii cu mai mult de 3 copiii</w:t>
            </w:r>
          </w:p>
        </w:tc>
        <w:tc>
          <w:tcPr>
            <w:vAlign w:val="center"/>
          </w:tcPr>
          <w:p>
            <w:pPr>
              <w:keepNext/>
              <w:jc w:val="center"/>
            </w:pPr>
            <w:r>
              <w:rPr>
                <w:rFonts w:ascii="Cambria" w:hAnsi="Cambria"/>
                <w:b w:val="false"/>
                <w:sz w:val="24"/>
              </w:rPr>
              <w:t>5 </w:t>
            </w:r>
          </w:p>
        </w:tc>
        <w:tc>
          <w:tcPr>
            <w:vAlign w:val="center"/>
          </w:tcPr>
          <w:p/>
        </w:tc>
        <w:tc>
          <w:tcPr>
            <w:vAlign w:val="center"/>
          </w:tcPr>
          <w:p/>
        </w:tc>
      </w:tr>
      <w:tr>
        <w:trPr/>
        <w:tc>
          <w:tcPr>
            <w:gridSpan w:val="5"/>
            <w:shd w:val="clear" w:color="auto" w:fill="DDDDDD"/>
            <w:vAlign w:val="center"/>
          </w:tcPr>
          <w:p>
            <w:r>
              <w:rPr>
                <w:rFonts w:ascii="Cambria" w:hAnsi="Cambria"/>
                <w:b w:val="false"/>
                <w:sz w:val="24"/>
              </w:rPr>
              <w:t>Adresa din partea compartimentului de asistenta sociala de pe langa UAT din care face parte solicitantul.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2.5</w:t>
            </w:r>
          </w:p>
        </w:tc>
        <w:tc>
          <w:tcPr>
            <w:shd w:val="clear" w:color="auto" w:fill="F8ECD2"/>
            <w:vAlign w:val="center"/>
          </w:tcPr>
          <w:p>
            <w:r>
              <w:rPr>
                <w:rFonts w:ascii="Cambria" w:hAnsi="Cambria"/>
                <w:b w:val="false"/>
                <w:color w:val="58400C"/>
                <w:sz w:val="24"/>
              </w:rPr>
              <w:t>Mai mult de 5 persoane fara adapost  </w:t>
            </w:r>
          </w:p>
        </w:tc>
        <w:tc>
          <w:tcPr>
            <w:vAlign w:val="center"/>
          </w:tcPr>
          <w:p>
            <w:pPr>
              <w:keepNext/>
              <w:jc w:val="center"/>
            </w:pPr>
            <w:r>
              <w:rPr>
                <w:rFonts w:ascii="Cambria" w:hAnsi="Cambria"/>
                <w:b w:val="false"/>
                <w:sz w:val="24"/>
              </w:rPr>
              <w:t>5 </w:t>
            </w:r>
          </w:p>
        </w:tc>
        <w:tc>
          <w:tcPr>
            <w:vAlign w:val="center"/>
          </w:tcPr>
          <w:p/>
        </w:tc>
        <w:tc>
          <w:tcPr>
            <w:vAlign w:val="center"/>
          </w:tcPr>
          <w:p/>
        </w:tc>
      </w:tr>
      <w:tr>
        <w:trPr/>
        <w:tc>
          <w:tcPr>
            <w:gridSpan w:val="5"/>
            <w:shd w:val="clear" w:color="auto" w:fill="DDDDDD"/>
            <w:vAlign w:val="center"/>
          </w:tcPr>
          <w:p>
            <w:r>
              <w:rPr>
                <w:rFonts w:ascii="Cambria" w:hAnsi="Cambria"/>
                <w:b w:val="false"/>
                <w:sz w:val="24"/>
              </w:rPr>
              <w:t>Adresa din partea compartimentului de asistenta sociala de pe langa UAT din care face parte solicitantul.</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3. Sisteme de panouri care includ mai multe componente ( ex.: sistem de panouri + pompe de căldură sau sistem de panouri + pompe de căldură + ventiloconvertoare)</w:t>
            </w:r>
          </w:p>
        </w:tc>
        <w:tc>
          <w:tcPr>
            <w:shd w:val="clear" w:color="auto" w:fill="CCE1DB"/>
            <w:vAlign w:val="center"/>
          </w:tcPr>
          <w:p>
            <w:pPr>
              <w:spacing w:line="360" w:lineRule="auto"/>
              <w:ind w:left="0" w:right="0" w:firstLine="493"/>
            </w:pPr>
            <w:r>
              <w:rPr>
                <w:rFonts w:ascii="Cambria Bold" w:hAnsi="Cambria Bold"/>
                <w:b/>
                <w:color w:val="014935"/>
                <w:sz w:val="24"/>
              </w:rPr>
              <w:t>20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3.1</w:t>
            </w:r>
          </w:p>
        </w:tc>
        <w:tc>
          <w:tcPr>
            <w:shd w:val="clear" w:color="auto" w:fill="F8ECD2"/>
            <w:vAlign w:val="center"/>
          </w:tcPr>
          <w:p>
            <w:r>
              <w:rPr>
                <w:rFonts w:ascii="Cambria" w:hAnsi="Cambria"/>
                <w:b w:val="false"/>
                <w:color w:val="58400C"/>
                <w:sz w:val="24"/>
              </w:rPr>
              <w:t>Sisteme de panouri care includ max. 2  componente (ex.:  sistem de panouri  + pompe de căldură )</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verifica Memoriul Justificativ si Ofertele prezentate;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3.2</w:t>
            </w:r>
          </w:p>
        </w:tc>
        <w:tc>
          <w:tcPr>
            <w:shd w:val="clear" w:color="auto" w:fill="F8ECD2"/>
            <w:vAlign w:val="center"/>
          </w:tcPr>
          <w:p>
            <w:r>
              <w:rPr>
                <w:rFonts w:ascii="Cambria" w:hAnsi="Cambria"/>
                <w:b w:val="false"/>
                <w:color w:val="58400C"/>
                <w:sz w:val="24"/>
              </w:rPr>
              <w:t>Sisteme de panouri care includ mai mult de 2  componente (ex.:  sistem de panouri + pompe de căldură + ventiloconvertoare ) </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verifica Memoriul Justificativ si Ofertele prezentate;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4</w:t>
            </w:r>
            <w:r>
              <w:rPr>
                <w:rFonts w:ascii="Cambria" w:hAnsi="Cambria"/>
                <w:b w:val="false"/>
                <w:color w:val="014935"/>
                <w:sz w:val="24"/>
              </w:rPr>
              <w:t>   </w:t>
            </w:r>
            <w:r>
              <w:rPr>
                <w:rFonts w:ascii="Cambria Bold" w:hAnsi="Cambria Bold"/>
                <w:b/>
                <w:color w:val="014935"/>
                <w:sz w:val="24"/>
              </w:rPr>
              <w:t>4.Centrale termice care folosesc peleti realizati exclusiv din deseuri menajere colectate in teritoriul GAL</w:t>
            </w:r>
          </w:p>
        </w:tc>
        <w:tc>
          <w:tcPr>
            <w:shd w:val="clear" w:color="auto" w:fill="CCE1DB"/>
            <w:vAlign w:val="center"/>
          </w:tcPr>
          <w:p>
            <w:pPr>
              <w:spacing w:line="360" w:lineRule="auto"/>
              <w:ind w:left="0" w:right="0" w:firstLine="493"/>
            </w:pPr>
            <w:r>
              <w:rPr>
                <w:rFonts w:ascii="Cambria Bold" w:hAnsi="Cambria Bold"/>
                <w:b/>
                <w:color w:val="014935"/>
                <w:sz w:val="24"/>
              </w:rPr>
              <w:t>15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4.1.</w:t>
            </w:r>
          </w:p>
        </w:tc>
        <w:tc>
          <w:tcPr>
            <w:shd w:val="clear" w:color="auto" w:fill="F8ECD2"/>
            <w:vAlign w:val="center"/>
          </w:tcPr>
          <w:p>
            <w:r>
              <w:rPr>
                <w:rFonts w:ascii="Cambria" w:hAnsi="Cambria"/>
                <w:b w:val="false"/>
                <w:color w:val="58400C"/>
                <w:sz w:val="24"/>
              </w:rPr>
              <w:t>Centrale termice care folosesc peleti realizati exclusiv din deseuri menajere colectate in teritoriul GAL</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r>
              <w:rPr>
                <w:rFonts w:ascii="Cambria" w:hAnsi="Cambria"/>
                <w:b w:val="false"/>
                <w:sz w:val="24"/>
              </w:rPr>
              <w:t>Declaratie pe propria raspundere ca materialul combustibil folosit va realizat exclusiv din  deseuri menajere colectate in teritoriul GAL Oamenii Deltei;</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pPr>
              <w:spacing w:line="360" w:lineRule="auto"/>
              <w:ind w:left="0" w:right="0" w:firstLine="493"/>
            </w:pPr>
            <w:r>
              <w:rPr>
                <w:rFonts w:ascii="Cambria" w:hAnsi="Cambria"/>
                <w:b w:val="false"/>
                <w:color w:val="58400C"/>
                <w:sz w:val="24"/>
              </w:rPr>
              <w:t>1. </w:t>
            </w:r>
          </w:p>
        </w:tc>
        <w:tc>
          <w:tcPr>
            <w:shd w:val="clear" w:color="auto" w:fill="F8ECD2"/>
            <w:vAlign w:val="center"/>
          </w:tcPr>
          <w:p>
            <w:pPr>
              <w:spacing w:line="360" w:lineRule="auto"/>
              <w:ind w:left="0" w:right="0" w:firstLine="493"/>
            </w:pPr>
            <w:r>
              <w:rPr>
                <w:rFonts w:ascii="Cambria" w:hAnsi="Cambria"/>
                <w:b w:val="false"/>
                <w:color w:val="58400C"/>
                <w:sz w:val="24"/>
              </w:rPr>
              <w:t>Numarul de locuitori deserviti de investitie </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ro"/>
              </w:rPr>
              <w:t>Proiectele care deservesc un număr mai mare de locuitori contribuie mai eficient la atingerea obiectivelor de dezvoltare locală, având un impact social extins asupra comunității din teritoriul GAL;</w:t>
            </w:r>
          </w:p>
          <w:p>
            <w:r>
              <w:rPr>
                <w:rFonts w:ascii="Cambria" w:hAnsi="Cambria"/>
                <w:b w:val="false"/>
                <w:sz w:val="24"/>
              </w:rPr>
              <w:t>Se verifică în Hotărârea Consiliului Local/Hotărârile Consiliilor Localeîn cazul ADI/ Hotărârea Adunării Generale a ONG/Unitate de Cult  sau a membrilor GAL pentru implementarea proiectului, care este numărul de locuitori / persoane deservite de proiect în funcție de specificul acestuia.</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2.  </w:t>
            </w:r>
          </w:p>
        </w:tc>
        <w:tc>
          <w:tcPr>
            <w:shd w:val="clear" w:color="auto" w:fill="F8ECD2"/>
            <w:vAlign w:val="center"/>
          </w:tcPr>
          <w:p>
            <w:r>
              <w:rPr>
                <w:rFonts w:ascii="Cambria" w:hAnsi="Cambria"/>
                <w:b w:val="false"/>
                <w:color w:val="58400C"/>
                <w:sz w:val="24"/>
                <w:lang w:val="ro"/>
              </w:rPr>
              <w:t>Durata proiectului  </w:t>
            </w:r>
            <w:r>
              <w:rPr>
                <w:rFonts w:ascii="Cambria" w:hAnsi="Cambria"/>
                <w:b w:val="false"/>
                <w:color w:val="58400C"/>
                <w:sz w:val="24"/>
              </w:rPr>
              <w:t> </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lang w:val="ro"/>
              </w:rPr>
              <w:t>Proiectele cu durată mai scurtă ce pot fi implementate mai rapid, ceea ce va permite atingerea mai promptă a obiectivelor SDL și generează efecte pozitive imediate în comunitate; </w:t>
            </w:r>
          </w:p>
          <w:p>
            <w:pPr>
              <w:spacing w:line="360" w:lineRule="auto"/>
              <w:ind w:left="0" w:right="0" w:firstLine="493"/>
            </w:pPr>
            <w:r>
              <w:rPr>
                <w:rFonts w:ascii="Cambria" w:hAnsi="Cambria"/>
                <w:b w:val="false"/>
                <w:sz w:val="24"/>
                <w:lang w:val="ro"/>
              </w:rPr>
              <w:t>Se va verifica Memoriul Justificativ/SF/DALI;</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34831b86d5644471" /></Relationships>
</file>